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B0" w:rsidRDefault="00482AB0" w:rsidP="00211AC8">
      <w:pPr>
        <w:jc w:val="center"/>
        <w:rPr>
          <w:rFonts w:ascii="Tahoma" w:hAnsi="Tahoma" w:cs="Tahoma"/>
          <w:b/>
          <w:color w:val="666666"/>
          <w:sz w:val="40"/>
          <w:szCs w:val="40"/>
          <w:u w:val="single"/>
        </w:rPr>
      </w:pPr>
    </w:p>
    <w:p w:rsidR="00482AB0" w:rsidRDefault="00482AB0" w:rsidP="00211AC8">
      <w:pPr>
        <w:jc w:val="center"/>
        <w:rPr>
          <w:rFonts w:ascii="Tahoma" w:hAnsi="Tahoma" w:cs="Tahoma"/>
          <w:b/>
          <w:color w:val="666666"/>
          <w:sz w:val="40"/>
          <w:szCs w:val="40"/>
          <w:u w:val="single"/>
        </w:rPr>
      </w:pPr>
    </w:p>
    <w:p w:rsidR="00211AC8" w:rsidRPr="00211AC8" w:rsidRDefault="00211AC8" w:rsidP="00211AC8">
      <w:pPr>
        <w:jc w:val="center"/>
        <w:rPr>
          <w:rFonts w:ascii="Tahoma" w:hAnsi="Tahoma" w:cs="Tahoma"/>
          <w:b/>
          <w:color w:val="666666"/>
          <w:sz w:val="40"/>
          <w:szCs w:val="40"/>
          <w:u w:val="single"/>
        </w:rPr>
      </w:pPr>
      <w:r w:rsidRPr="00211AC8">
        <w:rPr>
          <w:rFonts w:ascii="Tahoma" w:hAnsi="Tahoma" w:cs="Tahoma"/>
          <w:b/>
          <w:color w:val="666666"/>
          <w:sz w:val="40"/>
          <w:szCs w:val="40"/>
          <w:u w:val="single"/>
        </w:rPr>
        <w:t>PLAN SINGULAR</w:t>
      </w:r>
      <w:r w:rsidR="001E073A">
        <w:rPr>
          <w:rFonts w:ascii="Tahoma" w:hAnsi="Tahoma" w:cs="Tahoma"/>
          <w:b/>
          <w:color w:val="666666"/>
          <w:sz w:val="40"/>
          <w:szCs w:val="40"/>
          <w:u w:val="single"/>
        </w:rPr>
        <w:t xml:space="preserve"> 2020</w:t>
      </w:r>
    </w:p>
    <w:p w:rsidR="00211AC8" w:rsidRDefault="00211AC8">
      <w:pPr>
        <w:rPr>
          <w:rFonts w:ascii="Tahoma" w:hAnsi="Tahoma" w:cs="Tahoma"/>
          <w:b/>
          <w:color w:val="666666"/>
          <w:sz w:val="28"/>
          <w:szCs w:val="28"/>
          <w:u w:val="single"/>
        </w:rPr>
      </w:pPr>
    </w:p>
    <w:p w:rsidR="00F7753D" w:rsidRPr="00FB78B1" w:rsidRDefault="00AC7F4B">
      <w:pPr>
        <w:rPr>
          <w:rFonts w:ascii="Tahoma" w:hAnsi="Tahoma" w:cs="Tahoma"/>
          <w:b/>
          <w:color w:val="666666"/>
          <w:sz w:val="28"/>
          <w:szCs w:val="28"/>
          <w:u w:val="single"/>
        </w:rPr>
      </w:pPr>
      <w:r w:rsidRPr="00FB78B1">
        <w:rPr>
          <w:rFonts w:ascii="Tahoma" w:hAnsi="Tahoma" w:cs="Tahoma"/>
          <w:b/>
          <w:color w:val="666666"/>
          <w:sz w:val="28"/>
          <w:szCs w:val="28"/>
          <w:u w:val="single"/>
        </w:rPr>
        <w:t>DESARROLLO DE PRODUCTOS EDITORIALES MULTIMEDIA 510 horas</w:t>
      </w:r>
    </w:p>
    <w:p w:rsidR="00F7753D" w:rsidRPr="00AC7F4B" w:rsidRDefault="00FB78B1">
      <w:pPr>
        <w:rPr>
          <w:rFonts w:ascii="Tahoma" w:hAnsi="Tahoma" w:cs="Tahoma"/>
          <w:color w:val="666666"/>
          <w:sz w:val="18"/>
          <w:szCs w:val="18"/>
        </w:rPr>
      </w:pPr>
      <w:r>
        <w:rPr>
          <w:rFonts w:ascii="Tahoma" w:hAnsi="Tahoma" w:cs="Tahoma"/>
          <w:color w:val="666666"/>
          <w:sz w:val="18"/>
          <w:szCs w:val="18"/>
        </w:rPr>
        <w:t>-</w:t>
      </w:r>
      <w:r w:rsidR="00F7753D" w:rsidRPr="00AC7F4B">
        <w:rPr>
          <w:rFonts w:ascii="Tahoma" w:hAnsi="Tahoma" w:cs="Tahoma"/>
          <w:color w:val="666666"/>
          <w:sz w:val="18"/>
          <w:szCs w:val="18"/>
        </w:rPr>
        <w:t>20483638 - ARGN0110 - DESARROLLO DE PRODUCTOS EDITORIALES MULTIMEDIA – 490 HORAS</w:t>
      </w:r>
    </w:p>
    <w:p w:rsidR="00F7753D" w:rsidRPr="00AC7F4B" w:rsidRDefault="00FB78B1" w:rsidP="00F7753D">
      <w:pPr>
        <w:rPr>
          <w:rFonts w:ascii="Tahoma" w:hAnsi="Tahoma" w:cs="Tahoma"/>
          <w:color w:val="666666"/>
          <w:sz w:val="18"/>
          <w:szCs w:val="18"/>
        </w:rPr>
      </w:pPr>
      <w:r>
        <w:rPr>
          <w:rFonts w:ascii="Tahoma" w:hAnsi="Tahoma" w:cs="Tahoma"/>
          <w:color w:val="666666"/>
          <w:sz w:val="18"/>
          <w:szCs w:val="18"/>
        </w:rPr>
        <w:t>-</w:t>
      </w:r>
      <w:r w:rsidR="00F7753D" w:rsidRPr="00AC7F4B">
        <w:rPr>
          <w:rFonts w:ascii="Tahoma" w:hAnsi="Tahoma" w:cs="Tahoma"/>
          <w:color w:val="666666"/>
          <w:sz w:val="18"/>
          <w:szCs w:val="18"/>
        </w:rPr>
        <w:t>20483639 - FCOO02 - SENSIBILIZACIÓN EN LA IGUALDAD DE OPORTUNIDADES – 20 HORAS</w:t>
      </w:r>
    </w:p>
    <w:p w:rsidR="00F7753D" w:rsidRDefault="00F7753D">
      <w:pPr>
        <w:rPr>
          <w:rFonts w:ascii="Tahoma" w:hAnsi="Tahoma" w:cs="Tahoma"/>
          <w:color w:val="666666"/>
          <w:sz w:val="18"/>
          <w:szCs w:val="18"/>
        </w:rPr>
      </w:pPr>
    </w:p>
    <w:p w:rsidR="00106B66" w:rsidRPr="00547617" w:rsidRDefault="00106B66" w:rsidP="00106B66">
      <w:pPr>
        <w:shd w:val="clear" w:color="auto" w:fill="FFFFFF"/>
        <w:spacing w:after="0" w:line="240" w:lineRule="auto"/>
        <w:rPr>
          <w:rFonts w:ascii="Tahoma" w:eastAsia="Times New Roman" w:hAnsi="Tahoma" w:cs="Tahoma"/>
          <w:color w:val="000000" w:themeColor="text1"/>
          <w:u w:val="single"/>
          <w:lang w:eastAsia="es-ES"/>
        </w:rPr>
      </w:pPr>
      <w:r w:rsidRPr="00547617">
        <w:rPr>
          <w:rFonts w:ascii="Tahoma" w:eastAsia="Times New Roman" w:hAnsi="Tahoma" w:cs="Tahoma"/>
          <w:b/>
          <w:bCs/>
          <w:color w:val="000000" w:themeColor="text1"/>
          <w:u w:val="single"/>
          <w:lang w:eastAsia="es-ES"/>
        </w:rPr>
        <w:t>Objetivos</w:t>
      </w:r>
    </w:p>
    <w:p w:rsidR="00106B66" w:rsidRDefault="00106B66" w:rsidP="00106B66">
      <w:pPr>
        <w:shd w:val="clear" w:color="auto" w:fill="FFFFFF"/>
        <w:spacing w:after="0" w:line="240" w:lineRule="auto"/>
        <w:rPr>
          <w:rFonts w:ascii="Tahoma" w:eastAsia="Times New Roman" w:hAnsi="Tahoma" w:cs="Tahoma"/>
          <w:color w:val="636466"/>
          <w:lang w:eastAsia="es-ES"/>
        </w:rPr>
      </w:pPr>
      <w:r w:rsidRPr="00547617">
        <w:rPr>
          <w:rFonts w:ascii="Tahoma" w:eastAsia="Times New Roman" w:hAnsi="Tahoma" w:cs="Tahoma"/>
          <w:color w:val="636466"/>
          <w:lang w:eastAsia="es-ES"/>
        </w:rPr>
        <w:t>Desarrollar productos multimedia a partir de proyectos editoriales, destinados a entornos web o a soportes físicos digitales; determinando los aspectos de funcionalidad, interacción y usabilidad, definiendo su arquitectura, realizando el diseño de los elementos gráficos y multimedia necesarios para obtener el producto, gestionando y controlando la calidad del producto editorial multimedia.</w:t>
      </w:r>
    </w:p>
    <w:p w:rsidR="00106B66" w:rsidRPr="00547617" w:rsidRDefault="00106B66" w:rsidP="00106B66">
      <w:pPr>
        <w:shd w:val="clear" w:color="auto" w:fill="FFFFFF"/>
        <w:spacing w:after="0" w:line="240" w:lineRule="auto"/>
        <w:rPr>
          <w:rFonts w:ascii="Tahoma" w:eastAsia="Times New Roman" w:hAnsi="Tahoma" w:cs="Tahoma"/>
          <w:color w:val="222222"/>
          <w:lang w:eastAsia="es-ES"/>
        </w:rPr>
      </w:pPr>
    </w:p>
    <w:p w:rsidR="00106B66" w:rsidRPr="00547617" w:rsidRDefault="00106B66" w:rsidP="00106B66">
      <w:pPr>
        <w:shd w:val="clear" w:color="auto" w:fill="FFFFFF"/>
        <w:spacing w:after="0" w:line="240" w:lineRule="auto"/>
        <w:rPr>
          <w:rFonts w:ascii="Tahoma" w:eastAsia="Times New Roman" w:hAnsi="Tahoma" w:cs="Tahoma"/>
          <w:color w:val="000000" w:themeColor="text1"/>
          <w:u w:val="single"/>
          <w:lang w:eastAsia="es-ES"/>
        </w:rPr>
      </w:pPr>
      <w:r w:rsidRPr="00547617">
        <w:rPr>
          <w:rFonts w:ascii="Tahoma" w:eastAsia="Times New Roman" w:hAnsi="Tahoma" w:cs="Tahoma"/>
          <w:b/>
          <w:bCs/>
          <w:color w:val="000000" w:themeColor="text1"/>
          <w:u w:val="single"/>
          <w:lang w:eastAsia="es-ES"/>
        </w:rPr>
        <w:t>Ámbito Profesional</w:t>
      </w:r>
    </w:p>
    <w:p w:rsidR="00106B66" w:rsidRDefault="00106B66" w:rsidP="00106B66">
      <w:pPr>
        <w:shd w:val="clear" w:color="auto" w:fill="FFFFFF"/>
        <w:spacing w:after="0" w:line="240" w:lineRule="auto"/>
        <w:rPr>
          <w:rFonts w:ascii="Tahoma" w:eastAsia="Times New Roman" w:hAnsi="Tahoma" w:cs="Tahoma"/>
          <w:color w:val="636466"/>
          <w:lang w:eastAsia="es-ES"/>
        </w:rPr>
      </w:pPr>
      <w:r w:rsidRPr="00547617">
        <w:rPr>
          <w:rFonts w:ascii="Tahoma" w:eastAsia="Times New Roman" w:hAnsi="Tahoma" w:cs="Tahoma"/>
          <w:color w:val="636466"/>
          <w:lang w:eastAsia="es-ES"/>
        </w:rPr>
        <w:t>Desarrolla su actividad en empresas editoriales, prensa periódica, empresas de educación y formación, medios de comunicación, agencias de publicidad, empresas de consultoría en publicaciones multimedia, departamentos de comunicación de organizaciones, empresas con gran presencia en Internet. Departamento de publicación digital de empresas de edición. En grandes, medianas y pequeñas empresas, con diferentes niveles organizativos. En empresas públicas o privadas. La actividad se desarrolla por cuenta propia o ajena.</w:t>
      </w:r>
    </w:p>
    <w:p w:rsidR="00106B66" w:rsidRPr="00547617" w:rsidRDefault="00106B66" w:rsidP="00106B66">
      <w:pPr>
        <w:shd w:val="clear" w:color="auto" w:fill="FFFFFF"/>
        <w:spacing w:after="0" w:line="240" w:lineRule="auto"/>
        <w:rPr>
          <w:rFonts w:ascii="Tahoma" w:eastAsia="Times New Roman" w:hAnsi="Tahoma" w:cs="Tahoma"/>
          <w:color w:val="222222"/>
          <w:lang w:eastAsia="es-ES"/>
        </w:rPr>
      </w:pPr>
    </w:p>
    <w:p w:rsidR="00106B66" w:rsidRPr="00547617" w:rsidRDefault="00106B66" w:rsidP="00106B66">
      <w:pPr>
        <w:shd w:val="clear" w:color="auto" w:fill="FFFFFF"/>
        <w:spacing w:after="0" w:line="240" w:lineRule="auto"/>
        <w:rPr>
          <w:rFonts w:ascii="Tahoma" w:eastAsia="Times New Roman" w:hAnsi="Tahoma" w:cs="Tahoma"/>
          <w:color w:val="000000" w:themeColor="text1"/>
          <w:u w:val="single"/>
          <w:lang w:eastAsia="es-ES"/>
        </w:rPr>
      </w:pPr>
      <w:r w:rsidRPr="00547617">
        <w:rPr>
          <w:rFonts w:ascii="Tahoma" w:eastAsia="Times New Roman" w:hAnsi="Tahoma" w:cs="Tahoma"/>
          <w:b/>
          <w:bCs/>
          <w:color w:val="000000" w:themeColor="text1"/>
          <w:u w:val="single"/>
          <w:lang w:eastAsia="es-ES"/>
        </w:rPr>
        <w:t>Sectores Productivos</w:t>
      </w:r>
    </w:p>
    <w:p w:rsidR="00106B66" w:rsidRDefault="00106B66" w:rsidP="00106B66">
      <w:pPr>
        <w:shd w:val="clear" w:color="auto" w:fill="FFFFFF"/>
        <w:spacing w:after="0" w:line="240" w:lineRule="auto"/>
        <w:rPr>
          <w:rFonts w:ascii="Tahoma" w:eastAsia="Times New Roman" w:hAnsi="Tahoma" w:cs="Tahoma"/>
          <w:color w:val="636466"/>
          <w:lang w:eastAsia="es-ES"/>
        </w:rPr>
      </w:pPr>
      <w:r w:rsidRPr="00547617">
        <w:rPr>
          <w:rFonts w:ascii="Tahoma" w:eastAsia="Times New Roman" w:hAnsi="Tahoma" w:cs="Tahoma"/>
          <w:color w:val="636466"/>
          <w:lang w:eastAsia="es-ES"/>
        </w:rPr>
        <w:t>Editorial. Artes gráficas y cualquier otro sector productivo con secciones o departamentos en los que se desarrollen productos editoriales multimedia.</w:t>
      </w:r>
    </w:p>
    <w:p w:rsidR="00106B66" w:rsidRPr="00547617" w:rsidRDefault="00106B66" w:rsidP="00106B66">
      <w:pPr>
        <w:shd w:val="clear" w:color="auto" w:fill="FFFFFF"/>
        <w:spacing w:after="0" w:line="240" w:lineRule="auto"/>
        <w:rPr>
          <w:rFonts w:ascii="Tahoma" w:eastAsia="Times New Roman" w:hAnsi="Tahoma" w:cs="Tahoma"/>
          <w:color w:val="222222"/>
          <w:lang w:eastAsia="es-ES"/>
        </w:rPr>
      </w:pPr>
    </w:p>
    <w:p w:rsidR="00106B66" w:rsidRPr="00547617" w:rsidRDefault="00106B66" w:rsidP="00106B66">
      <w:pPr>
        <w:shd w:val="clear" w:color="auto" w:fill="FFFFFF"/>
        <w:spacing w:after="0" w:line="240" w:lineRule="auto"/>
        <w:rPr>
          <w:rFonts w:ascii="Tahoma" w:eastAsia="Times New Roman" w:hAnsi="Tahoma" w:cs="Tahoma"/>
          <w:color w:val="000000" w:themeColor="text1"/>
          <w:u w:val="single"/>
          <w:lang w:eastAsia="es-ES"/>
        </w:rPr>
      </w:pPr>
      <w:r w:rsidRPr="00547617">
        <w:rPr>
          <w:rFonts w:ascii="Tahoma" w:eastAsia="Times New Roman" w:hAnsi="Tahoma" w:cs="Tahoma"/>
          <w:b/>
          <w:bCs/>
          <w:color w:val="000000" w:themeColor="text1"/>
          <w:u w:val="single"/>
          <w:lang w:eastAsia="es-ES"/>
        </w:rPr>
        <w:t>Salidas Profesionales</w:t>
      </w:r>
    </w:p>
    <w:p w:rsidR="00106B66" w:rsidRPr="00547617" w:rsidRDefault="00106B66" w:rsidP="00106B66">
      <w:pPr>
        <w:shd w:val="clear" w:color="auto" w:fill="FFFFFF"/>
        <w:spacing w:after="75" w:line="240" w:lineRule="auto"/>
        <w:ind w:right="155"/>
        <w:rPr>
          <w:rFonts w:ascii="Tahoma" w:eastAsia="Times New Roman" w:hAnsi="Tahoma" w:cs="Tahoma"/>
          <w:color w:val="222222"/>
          <w:lang w:eastAsia="es-ES"/>
        </w:rPr>
      </w:pPr>
      <w:r w:rsidRPr="00547617">
        <w:rPr>
          <w:rFonts w:ascii="Tahoma" w:eastAsia="Times New Roman" w:hAnsi="Tahoma" w:cs="Tahoma"/>
          <w:color w:val="636466"/>
          <w:lang w:eastAsia="es-ES"/>
        </w:rPr>
        <w:t>·         Técnico de diseño multimedia</w:t>
      </w:r>
    </w:p>
    <w:p w:rsidR="00106B66" w:rsidRPr="00547617" w:rsidRDefault="00106B66" w:rsidP="00106B66">
      <w:pPr>
        <w:shd w:val="clear" w:color="auto" w:fill="FFFFFF"/>
        <w:spacing w:after="75" w:line="240" w:lineRule="auto"/>
        <w:ind w:right="155"/>
        <w:rPr>
          <w:rFonts w:ascii="Tahoma" w:eastAsia="Times New Roman" w:hAnsi="Tahoma" w:cs="Tahoma"/>
          <w:color w:val="222222"/>
          <w:lang w:eastAsia="es-ES"/>
        </w:rPr>
      </w:pPr>
      <w:r w:rsidRPr="00547617">
        <w:rPr>
          <w:rFonts w:ascii="Tahoma" w:eastAsia="Times New Roman" w:hAnsi="Tahoma" w:cs="Tahoma"/>
          <w:color w:val="636466"/>
          <w:lang w:eastAsia="es-ES"/>
        </w:rPr>
        <w:t>·         Técnico de proyectos editoriales multimedia</w:t>
      </w:r>
    </w:p>
    <w:p w:rsidR="00106B66" w:rsidRPr="00547617" w:rsidRDefault="00106B66" w:rsidP="00106B66">
      <w:pPr>
        <w:shd w:val="clear" w:color="auto" w:fill="FFFFFF"/>
        <w:spacing w:after="75" w:line="240" w:lineRule="auto"/>
        <w:ind w:right="155"/>
        <w:rPr>
          <w:rFonts w:ascii="Tahoma" w:eastAsia="Times New Roman" w:hAnsi="Tahoma" w:cs="Tahoma"/>
          <w:color w:val="222222"/>
          <w:lang w:eastAsia="es-ES"/>
        </w:rPr>
      </w:pPr>
      <w:r w:rsidRPr="00547617">
        <w:rPr>
          <w:rFonts w:ascii="Tahoma" w:eastAsia="Times New Roman" w:hAnsi="Tahoma" w:cs="Tahoma"/>
          <w:color w:val="636466"/>
          <w:lang w:eastAsia="es-ES"/>
        </w:rPr>
        <w:t>·         Técnico en producción multimedia</w:t>
      </w:r>
    </w:p>
    <w:p w:rsidR="00106B66" w:rsidRPr="00547617" w:rsidRDefault="00106B66" w:rsidP="00106B66">
      <w:pPr>
        <w:shd w:val="clear" w:color="auto" w:fill="FFFFFF"/>
        <w:spacing w:after="75" w:line="240" w:lineRule="auto"/>
        <w:ind w:right="155"/>
        <w:rPr>
          <w:rFonts w:ascii="Tahoma" w:eastAsia="Times New Roman" w:hAnsi="Tahoma" w:cs="Tahoma"/>
          <w:color w:val="222222"/>
          <w:lang w:eastAsia="es-ES"/>
        </w:rPr>
      </w:pPr>
      <w:r w:rsidRPr="00547617">
        <w:rPr>
          <w:rFonts w:ascii="Tahoma" w:eastAsia="Times New Roman" w:hAnsi="Tahoma" w:cs="Tahoma"/>
          <w:color w:val="636466"/>
          <w:lang w:eastAsia="es-ES"/>
        </w:rPr>
        <w:t>·         Diseñador de productos editoriales multimedia</w:t>
      </w:r>
    </w:p>
    <w:p w:rsidR="00106B66" w:rsidRPr="00547617" w:rsidRDefault="00106B66" w:rsidP="00106B66">
      <w:pPr>
        <w:shd w:val="clear" w:color="auto" w:fill="FFFFFF"/>
        <w:spacing w:after="75" w:line="240" w:lineRule="auto"/>
        <w:ind w:right="155"/>
        <w:rPr>
          <w:rFonts w:ascii="Tahoma" w:eastAsia="Times New Roman" w:hAnsi="Tahoma" w:cs="Tahoma"/>
          <w:color w:val="222222"/>
          <w:lang w:eastAsia="es-ES"/>
        </w:rPr>
      </w:pPr>
      <w:r w:rsidRPr="00547617">
        <w:rPr>
          <w:rFonts w:ascii="Tahoma" w:eastAsia="Times New Roman" w:hAnsi="Tahoma" w:cs="Tahoma"/>
          <w:color w:val="636466"/>
          <w:lang w:eastAsia="es-ES"/>
        </w:rPr>
        <w:t>·         Asistente al consultor en publicación multimedia</w:t>
      </w:r>
    </w:p>
    <w:p w:rsidR="00106B66" w:rsidRPr="00547617" w:rsidRDefault="00106B66" w:rsidP="00106B66">
      <w:pPr>
        <w:shd w:val="clear" w:color="auto" w:fill="FFFFFF"/>
        <w:spacing w:after="75" w:line="240" w:lineRule="auto"/>
        <w:ind w:right="155"/>
        <w:rPr>
          <w:rFonts w:ascii="Tahoma" w:eastAsia="Times New Roman" w:hAnsi="Tahoma" w:cs="Tahoma"/>
          <w:color w:val="222222"/>
          <w:lang w:eastAsia="es-ES"/>
        </w:rPr>
      </w:pPr>
      <w:r w:rsidRPr="00547617">
        <w:rPr>
          <w:rFonts w:ascii="Tahoma" w:eastAsia="Times New Roman" w:hAnsi="Tahoma" w:cs="Tahoma"/>
          <w:color w:val="636466"/>
          <w:lang w:eastAsia="es-ES"/>
        </w:rPr>
        <w:t>·         Maquetista de proyectos multimedia</w:t>
      </w:r>
    </w:p>
    <w:p w:rsidR="00FB78B1" w:rsidRDefault="00FB78B1">
      <w:pPr>
        <w:rPr>
          <w:rFonts w:ascii="Tahoma" w:hAnsi="Tahoma" w:cs="Tahoma"/>
          <w:color w:val="666666"/>
          <w:sz w:val="18"/>
          <w:szCs w:val="18"/>
        </w:rPr>
      </w:pPr>
      <w:bookmarkStart w:id="0" w:name="_GoBack"/>
      <w:bookmarkEnd w:id="0"/>
    </w:p>
    <w:p w:rsidR="00F7753D" w:rsidRDefault="00F7753D"/>
    <w:sectPr w:rsidR="00F7753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B0" w:rsidRDefault="00482AB0" w:rsidP="00482AB0">
      <w:pPr>
        <w:spacing w:after="0" w:line="240" w:lineRule="auto"/>
      </w:pPr>
      <w:r>
        <w:separator/>
      </w:r>
    </w:p>
  </w:endnote>
  <w:endnote w:type="continuationSeparator" w:id="0">
    <w:p w:rsidR="00482AB0" w:rsidRDefault="00482AB0" w:rsidP="0048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B0" w:rsidRDefault="00482AB0" w:rsidP="00482AB0">
      <w:pPr>
        <w:spacing w:after="0" w:line="240" w:lineRule="auto"/>
      </w:pPr>
      <w:r>
        <w:separator/>
      </w:r>
    </w:p>
  </w:footnote>
  <w:footnote w:type="continuationSeparator" w:id="0">
    <w:p w:rsidR="00482AB0" w:rsidRDefault="00482AB0" w:rsidP="00482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B0" w:rsidRDefault="00482AB0" w:rsidP="00482AB0">
    <w:pPr>
      <w:pStyle w:val="Encabezado"/>
      <w:tabs>
        <w:tab w:val="clear" w:pos="8504"/>
        <w:tab w:val="left" w:pos="1530"/>
      </w:tabs>
    </w:pPr>
    <w:r>
      <w:rPr>
        <w:noProof/>
        <w:lang w:eastAsia="es-ES"/>
      </w:rPr>
      <w:drawing>
        <wp:anchor distT="0" distB="0" distL="114300" distR="114300" simplePos="0" relativeHeight="251661312" behindDoc="1" locked="0" layoutInCell="1" allowOverlap="1">
          <wp:simplePos x="0" y="0"/>
          <wp:positionH relativeFrom="column">
            <wp:posOffset>2701290</wp:posOffset>
          </wp:positionH>
          <wp:positionV relativeFrom="paragraph">
            <wp:posOffset>-310515</wp:posOffset>
          </wp:positionV>
          <wp:extent cx="1257300" cy="754786"/>
          <wp:effectExtent l="0" t="0" r="0" b="7620"/>
          <wp:wrapNone/>
          <wp:docPr id="4" name="Imagen 4" descr="Resultado de imagen de EUSKADI AUZOLANA BIEN COMUN ENPLEGU ETA GIZART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EUSKADI AUZOLANA BIEN COMUN ENPLEGU ETA GIZART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57300" cy="7547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1" locked="0" layoutInCell="1" allowOverlap="1">
          <wp:simplePos x="0" y="0"/>
          <wp:positionH relativeFrom="column">
            <wp:posOffset>1082040</wp:posOffset>
          </wp:positionH>
          <wp:positionV relativeFrom="paragraph">
            <wp:posOffset>-344805</wp:posOffset>
          </wp:positionV>
          <wp:extent cx="770041" cy="790575"/>
          <wp:effectExtent l="0" t="0" r="0" b="0"/>
          <wp:wrapNone/>
          <wp:docPr id="3" name="Imagen 3" descr="Imagen relacionad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7004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simplePos x="0" y="0"/>
          <wp:positionH relativeFrom="column">
            <wp:posOffset>4742180</wp:posOffset>
          </wp:positionH>
          <wp:positionV relativeFrom="paragraph">
            <wp:posOffset>-151765</wp:posOffset>
          </wp:positionV>
          <wp:extent cx="1504950" cy="542925"/>
          <wp:effectExtent l="0" t="0" r="0" b="9525"/>
          <wp:wrapNone/>
          <wp:docPr id="2" name="Imagen 2" descr="logoa apunteetan jartz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 apunteetan jartzek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simplePos x="0" y="0"/>
          <wp:positionH relativeFrom="column">
            <wp:posOffset>-944245</wp:posOffset>
          </wp:positionH>
          <wp:positionV relativeFrom="paragraph">
            <wp:posOffset>-208280</wp:posOffset>
          </wp:positionV>
          <wp:extent cx="1428750" cy="571500"/>
          <wp:effectExtent l="0" t="0" r="0" b="0"/>
          <wp:wrapNone/>
          <wp:docPr id="1" name="Imagen 1" descr="Lanbide · Euskal Enplegu Zerbitzua / Servicio Vasco de Empl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bide · Euskal Enplegu Zerbitzua / Servicio Vasco de Empleo">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FD"/>
    <w:rsid w:val="00106B66"/>
    <w:rsid w:val="001E073A"/>
    <w:rsid w:val="00211AC8"/>
    <w:rsid w:val="003F6DF7"/>
    <w:rsid w:val="00482AB0"/>
    <w:rsid w:val="00635548"/>
    <w:rsid w:val="009755BD"/>
    <w:rsid w:val="00AC7F4B"/>
    <w:rsid w:val="00B10BFD"/>
    <w:rsid w:val="00DB301D"/>
    <w:rsid w:val="00F7753D"/>
    <w:rsid w:val="00FB78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62A0A"/>
  <w15:chartTrackingRefBased/>
  <w15:docId w15:val="{D84CDC44-0E25-4D3F-AE3B-812CEA31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F4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82A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AB0"/>
  </w:style>
  <w:style w:type="paragraph" w:styleId="Piedepgina">
    <w:name w:val="footer"/>
    <w:basedOn w:val="Normal"/>
    <w:link w:val="PiedepginaCar"/>
    <w:uiPriority w:val="99"/>
    <w:unhideWhenUsed/>
    <w:rsid w:val="00482A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hyperlink" Target="http://www.lanbide.euskadi.eus/inicio-lanbide/" TargetMode="External"/><Relationship Id="rId3" Type="http://schemas.openxmlformats.org/officeDocument/2006/relationships/image" Target="https://www.asociacionhosteleria.com/wp-content/uploads/2018/10/logo-GV.jpg" TargetMode="External"/><Relationship Id="rId7"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hyperlink" Target="https://www.google.es/url?sa=i&amp;rct=j&amp;q=&amp;esrc=s&amp;source=images&amp;cd=&amp;cad=rja&amp;uact=8&amp;ved=2ahUKEwjR-drxsNHeAhXIzoUKHUzJCNwQjRx6BAgBEAU&amp;url=https://www.asociacionhosteleria.com/formacion/servicio/servicio-especializado-vinos/&amp;psig=AOvVaw2H6jvhjqgtg7ww7lmoOco1&amp;ust=1542198927275784" TargetMode="External"/><Relationship Id="rId6" Type="http://schemas.openxmlformats.org/officeDocument/2006/relationships/image" Target="http://www.bilbaointernational.com/wp-content/uploads/logobilbao.jpg" TargetMode="External"/><Relationship Id="rId5" Type="http://schemas.openxmlformats.org/officeDocument/2006/relationships/image" Target="media/image2.jpeg"/><Relationship Id="rId10" Type="http://schemas.openxmlformats.org/officeDocument/2006/relationships/image" Target="http://www.lanbide.euskadi.eus/images/y94-logo-lanbide.png" TargetMode="External"/><Relationship Id="rId4" Type="http://schemas.openxmlformats.org/officeDocument/2006/relationships/hyperlink" Target="http://www.google.es/url?sa=i&amp;rct=j&amp;q=&amp;esrc=s&amp;source=images&amp;cd=&amp;cad=rja&amp;uact=8&amp;ved=2ahUKEwiOuuHsrNHeAhUSqxoKHbw_BiUQjRx6BAgBEAU&amp;url=http://www.bilbaointernational.com/identidad-visual-bilbao-de-marca-a-simbolo/&amp;psig=AOvVaw2x6IVIt-3Ni4H3OnW0lNHu&amp;ust=1542197852481316" TargetMode="Externa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Idazkaritza Harrobia lanbide Ikastola</dc:creator>
  <cp:keywords/>
  <dc:description/>
  <cp:lastModifiedBy>Idazkaritza Harrobia lanbide Ikastola</cp:lastModifiedBy>
  <cp:revision>2</cp:revision>
  <dcterms:created xsi:type="dcterms:W3CDTF">2020-11-12T12:27:00Z</dcterms:created>
  <dcterms:modified xsi:type="dcterms:W3CDTF">2020-11-12T12:27:00Z</dcterms:modified>
</cp:coreProperties>
</file>